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6D1A36"/>
          <w:sz w:val="36"/>
          <w:szCs w:val="36"/>
        </w:rPr>
        <w:t xml:space="preserve">Nota metodológica</w:t>
      </w:r>
    </w:p>
    <w:p>
      <w:pPr>
        <w:spacing w:after="20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Simulador de roles de revisión académica · Proyecto final Vibe Coding CEDIA 2026 · Lección R5.3 · Versión 1 · 12 de octubre de 2026</w:t>
      </w: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Autoras: </w:t>
      </w:r>
      <w:r>
        <w:rPr>
          <w:rFonts w:ascii="Arial" w:cs="Arial" w:eastAsia="Arial" w:hAnsi="Arial"/>
          <w:sz w:val="20"/>
          <w:szCs w:val="20"/>
        </w:rPr>
        <w:t xml:space="preserve">Verónica Chávez (UTPL, VC-2026-026) y Sara Aimacaña (UTE, VC-2026-013)</w:t>
      </w: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Base: </w:t>
      </w:r>
      <w:r>
        <w:rPr>
          <w:rFonts w:ascii="Arial" w:cs="Arial" w:eastAsia="Arial" w:hAnsi="Arial"/>
          <w:sz w:val="20"/>
          <w:szCs w:val="20"/>
        </w:rPr>
        <w:t xml:space="preserve">Guía 12 del curso, aplicada a un artículo real e inédito preparado para la revista Novasinergia (Articulo_V1)</w:t>
      </w: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Estado: </w:t>
      </w:r>
      <w:r>
        <w:rPr>
          <w:rFonts w:ascii="Arial" w:cs="Arial" w:eastAsia="Arial" w:hAnsi="Arial"/>
          <w:sz w:val="20"/>
          <w:szCs w:val="20"/>
        </w:rPr>
        <w:t xml:space="preserve">Borrador para lectura completa y confirmación del subgrupo. Lo marcado como «Pendiente» todavía no existe o no está confirmado.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6D1A36"/>
          <w:sz w:val="26"/>
          <w:szCs w:val="26"/>
        </w:rPr>
        <w:t xml:space="preserve">1. Propósito y límite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El simulador permite que un docente investigador ensaye una revisión por pares antes de enviar un artículo a una revista. Tres roles de IA, metodología, evidencia y claridad, revisan el manuscrito con la rúbrica de la revista y una tarjeta de rol cada uno. Cada comentario debe citar el párrafo al que se refiere. Después se verifica cada cita contra el texto, se agrupan los comentarios repetidos y la persona autora decide qué acepta y por qué.</w:t>
      </w:r>
    </w:p>
    <w:p>
      <w:pPr>
        <w:pStyle w:val="Heading2"/>
        <w:spacing w:after="80" w:before="1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Hasta dónde llega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comprueba el contenido ni la existencia de las fuentes citadas.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decide: los acuerdos entre roles no son votos; cada grupo se decide por el peso del argumento.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reemplaza la revisión por pares de la revista ni anticipa su resultado.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evalúa el eje temático de la revista; esa valoración quedó a cargo de la autora principal.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genera ni modifica datos del estudio revisado, ni aplica cambios al manuscrito.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6D1A36"/>
          <w:sz w:val="26"/>
          <w:szCs w:val="26"/>
        </w:rPr>
        <w:t xml:space="preserve">2. Recorrido revisable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100"/>
        <w:gridCol w:w="2100"/>
        <w:gridCol w:w="1700"/>
        <w:gridCol w:w="1626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Paso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Entrada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Regla que se aplica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Resultado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Evidencia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 Preparar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Articulo_V1 con 101 párrafos numerados, 7 tablas, 3 figuras y 29 referencias; rúbrica V1 de cinco criterios; tres tarjetas de rol v1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Las tarjetas se contrastan con la rúbrica; los cambios se proponen como cambios controlados y la autora principal los acepta o no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Tarjetas v2 (solo se ejecutó esta versión)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TARJETA_1, 2 y 3 v2 (.docx)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 Revisar por roles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proyecto de Claude por rol, con su tarjeta como instrucciones y la rúbrica y el artículo completo como documentos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Cinco bloques por rol; cada comentario cita [Pn], separa observación y sugerencia y no inventa datos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 revisiones y 202 comentarios: 48 de metodología, 64 de evidencia y 90 de claridad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Respuestas de los 15 bloques (texto)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 Verificar y agrupar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Los 202 comentarios y Articulo_V1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Cada cita se contrasta con el texto, junto con conteos, aritmética de tablas y figuras; los repetidos se agrupan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137 acuerdos, 12 desacuerdos, 1 sin respaldo y 52 de un solo rol; 35 grupos y 53 comentarios sueltos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tabla_revision_V1_decidida_V3.xlsx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 Decidir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Tabla de revisión y consultas a los coautores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autora principal decide por grupo y escribe el motivo; las partes rechazadas quedan registradas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28 grupos aceptados y 7 en parte; sueltos: 45 aceptados, 3 en parte y 5 pendientes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Hoja de decisiones; respuesta a los revisores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 Comprobar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Lista de ocho observaciones de control preparada antes y no mostrada a los roles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 compara la lista con lo detectado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 de 8 detectadas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Informe de cierre, sección 7; hoja «control»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Ejemplo verificado: en el grupo G10 claridad pedía condensar dos párrafos y evidencia pedía ampliar el marco con una fuente reciente. Se aceptó en parte: los párrafos [P8] y [P9] se fusionaron, de 211 a 135 palabras, y se sustituirá una fuente antigua en lugar de añadir texto.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6D1A36"/>
          <w:sz w:val="26"/>
          <w:szCs w:val="26"/>
        </w:rPr>
        <w:t xml:space="preserve">3. Aportes de la IA y de las personas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1650"/>
        <w:gridCol w:w="1900"/>
        <w:gridCol w:w="1900"/>
        <w:gridCol w:w="1826"/>
      </w:tblGrid>
      <w:tr>
        <w:trPr>
          <w:tblHeader/>
        </w:trP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Intervención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Herramienta o persona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Entrada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Producto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Quién revisó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Rúbrica V1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Verónica Chávez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Criterios de prearbitraje y directrices de Novasinergia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Rúbrica de cinco criterios con tres niveles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 del artículo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Roles de cada tarjeta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Sara Aimacaña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Guía 12 y rúbrica V1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Tres tarjetas de rol v1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 del artículo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Revisión de las tarjetas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Tarjetas v1 y rúbrica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Cambios controlados (tarjetas v2)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principal: aceptó los cambios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Quince revisiones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 en tres proyectos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Tarjeta v2, rúbrica y artículo completo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202 comentarios con cita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Verificación de citas por Claude; lectura por la autora principal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Verificación y agrupación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Comentarios y artículo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Tabla de revisión con 35 grupos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Decisiones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 del artículo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Tabla de revisión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Decisión y motivo de cada grupo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Consultas al coautor del software y a Verónica Chávez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Párrafo fusionado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Decisión del grupo G10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Párrafo de 135 palabras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principal: lo confirmó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Documentos de cierre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Tabla decidida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Respuesta a los revisores, informe de cierre, plan para el aula virtual y nota de uso de IA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Autora principal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Guion y presentaciones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Ficha del proyecto y evidencias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Guion ES y EN; dos presentaciones de 10 diapositivas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Subgrupo: aprobó ambos guiones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Narración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ElevenLabs, Texto a voz, modelo multilingüe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Guion aprobado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 audios con la misma voz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Pendiente: confirmar que cada audio se escuchó completo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Videos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 con ffmpeg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Diapositivas y audios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Dos videos MP4 de 4:33 y 4:35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Pendiente: visionado completo por el subgrupo</w:t>
            </w:r>
          </w:p>
        </w:tc>
      </w:tr>
      <w:tr>
        <w:tc>
          <w:tcPr>
            <w:tcW w:type="dxa" w:w="17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Nota metodológica</w:t>
            </w:r>
          </w:p>
        </w:tc>
        <w:tc>
          <w:tcPr>
            <w:tcW w:type="dxa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Claude Opus 5.5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 informado por el subgrupo y los documentos de cierre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Este documento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Pendiente: lectura y confirmación del subgrupo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6D1A36"/>
          <w:sz w:val="26"/>
          <w:szCs w:val="26"/>
        </w:rPr>
        <w:t xml:space="preserve">4. Versiones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500"/>
        <w:gridCol w:w="3926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Archivo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Versión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1A3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Corresponde a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Articulo_V1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Manuscrito revisado; inédito, no se publica en el repositorio. Articulo_V2 todavía no existe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Rúbrica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Evidencia; no se modificó durante el ejercicio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TARJETA_1, 2 y 3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 y v2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Evidencia; solo se ejecutó v2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tabla_revision_V1_decidida_V3.xlsx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V3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Evidencia; tabla con decisiones, pendientes con el coautor y control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respuesta_revisores_V1_final.docx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Pendiente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Evidencia; conviene renombrarlo sin «final», por ejemplo respuesta_revisores_V1_v2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informe_cierre_V1, plan_construccion_aula_virtual, nota_declaracion_IA (.docx)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Evidencia del cierre del ejercicio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VC-2026-026-013_ProyectoFinal_ES.pptx y _EN.pptx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V1, 12 oct 2026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Presentación; guion aprobado en las notas: 644 palabras ES y 728 EN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ES_01 a ES_10 y EN_01 a EN_10 (.mp3)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Narración de la presentación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VC-2026-026-013_ProyectoFinal_ES.mp4 y _EN.mp4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V1, 12 oct 2026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Videos de la presentación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VC-2026-026-013_NotaMetodologica.docx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V1, 12 oct 2026</w:t>
            </w:r>
          </w:p>
        </w:tc>
        <w:tc>
          <w:tcPr>
            <w:tcW w:type="dxa" w:w="3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Este documento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6D1A36"/>
          <w:sz w:val="26"/>
          <w:szCs w:val="26"/>
        </w:rPr>
        <w:t xml:space="preserve">5. Alcance y declaración de uso de IA</w:t>
      </w:r>
    </w:p>
    <w:p>
      <w:pPr>
        <w:pStyle w:val="Heading2"/>
        <w:spacing w:after="80" w:before="1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Qué se puede concluir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En un artículo real, los tres roles produjeron 202 comentarios con cita; solo uno no tenía respaldo en el texto.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Los roles detectaron las ocho observaciones de control y además 27 grupos que no estaban en la lista.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La autora principal pudo decidir cada grupo con su motivo y producir una respuesta a los revisores.</w:t>
      </w:r>
    </w:p>
    <w:p>
      <w:pPr>
        <w:pStyle w:val="Heading2"/>
        <w:spacing w:after="80" w:before="1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Qué no se puede concluir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Es un solo ensayo, con un artículo y una revista: no se puede generalizar a otros artículos, revistas o disciplinas.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La detección de 8 de 8 se mide contra una lista preparada por la propia autora; no es una medida de validez.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En los bloques 2 a 5 cada rol vio sus propias revisiones anteriores: no hubo contaminación entre roles, pero sí menor independencia entre bloques.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En tres ocasiones un rol aportó un dato que no salía del artículo, pese a la regla de no hacerlo.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se afirma que el artículo será aceptado. Repetir el ensayo con la versión corregida es todavía una propuesta.</w:t>
      </w:r>
    </w:p>
    <w:p>
      <w:pPr>
        <w:pStyle w:val="Heading2"/>
        <w:spacing w:after="80" w:before="1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Declaración de uso de IA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Usamos Claude Opus 5.5 (Anthropic, octubre de 2026) para revisar las tarjetas de rol, ejecutar las quince revisiones simuladas, verificar las citas, agrupar los comentarios, redactar los documentos de cierre a partir de las decisiones humanas, proponer un párrafo del artículo, escribir el guion, construir las presentaciones, producir los videos y redactar esta nota. Usamos ElevenLabs para la narración con voz sintética, lo que se indica en la portada de cada presentación. Las personas prepararon la rúbrica y las tarjetas, tomaron todas las decisiones sobre el artículo y aprobaron el guion. Asumimos la responsabilidad por el contenido.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6D1A36"/>
          <w:sz w:val="26"/>
          <w:szCs w:val="26"/>
        </w:rPr>
        <w:t xml:space="preserve">6. Plan de mantenimiento</w:t>
      </w: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Rol responsable: </w:t>
      </w:r>
      <w:r>
        <w:rPr>
          <w:rFonts w:ascii="Arial" w:cs="Arial" w:eastAsia="Arial" w:hAnsi="Arial"/>
          <w:sz w:val="20"/>
          <w:szCs w:val="20"/>
        </w:rPr>
        <w:t xml:space="preserve">Pendiente: el subgrupo designa a la persona responsable del simulador.</w:t>
      </w:r>
    </w:p>
    <w:p>
      <w:pPr>
        <w:pStyle w:val="Heading2"/>
        <w:spacing w:after="80" w:before="1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Cambios que activan una revisión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Un cambio en la rúbrica o en los criterios y directrices de la revista.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Un cambio del modelo de Claude o de las tarjetas de rol.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El uso con otra revista, otra disciplina u otro idioma.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Llevarlo al aula virtual con estudiantes: exige revisar el manejo de datos antes de usarlo.</w:t>
      </w:r>
    </w:p>
    <w:p>
      <w:pPr>
        <w:pStyle w:val="Heading2"/>
        <w:spacing w:after="80" w:before="1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Qué hacer si falla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Señales de falla: una cita que no existe en el artículo, un comentario sin respaldo, un dato que no sale del texto o un error en la agrupación.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Detener el uso del resultado afectado.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Conservar la evidencia: la respuesta original del rol y la fila de la tabla.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Revisar el comentario contra el artículo.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Decidir y registrar el motivo de la decisión.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95959"/>
        <w:sz w:val="16"/>
        <w:szCs w:val="16"/>
      </w:rPr>
      <w:t xml:space="preserve">Nota metodológica · Simulador de roles de revisión académica · VC-2026-026 · VC-2026-013 · página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2026-10-12T12:17:13.425Z</dcterms:created>
  <dcterms:modified xsi:type="dcterms:W3CDTF">2026-10-12T12:17:13.432Z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